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589E0" w14:textId="77777777" w:rsidR="006833DA" w:rsidRDefault="00436006" w:rsidP="00436006">
      <w:pPr>
        <w:pStyle w:val="Title"/>
      </w:pPr>
      <w:bookmarkStart w:id="0" w:name="_GoBack"/>
      <w:bookmarkEnd w:id="0"/>
      <w:r>
        <w:t>RESEDAGBOK</w:t>
      </w:r>
    </w:p>
    <w:p w14:paraId="1B9743B3" w14:textId="77777777" w:rsidR="006833DA" w:rsidRPr="00DB1857" w:rsidRDefault="00C80322" w:rsidP="00FE2CA4">
      <w:pPr>
        <w:spacing w:after="60"/>
        <w:rPr>
          <w:b/>
        </w:rPr>
      </w:pPr>
      <w:bookmarkStart w:id="1" w:name="GlosDay1"/>
      <w:r w:rsidRPr="00DB1857">
        <w:rPr>
          <w:b/>
        </w:rPr>
        <w:t>Dag 1, Kathmandu</w:t>
      </w:r>
    </w:p>
    <w:p w14:paraId="150CDE1B" w14:textId="77777777" w:rsidR="00DB1857" w:rsidRDefault="00C80322" w:rsidP="00DB1857">
      <w:r w:rsidRPr="00C80322">
        <w:rPr>
          <w:u w:val="single"/>
        </w:rPr>
        <w:t>Äventyr</w:t>
      </w:r>
      <w:r w:rsidRPr="00C80322">
        <w:t>: Kathmandu är starten till ingångsporten i bergsmassivet. Att landa i Kathmandu är ett äventyr i sig.</w:t>
      </w:r>
    </w:p>
    <w:p w14:paraId="29B16E81" w14:textId="77777777" w:rsidR="00DB1857" w:rsidRDefault="00C80322" w:rsidP="00DB1857">
      <w:r w:rsidRPr="00C80322">
        <w:rPr>
          <w:u w:val="single"/>
        </w:rPr>
        <w:t>Reseinformation</w:t>
      </w:r>
      <w:r w:rsidRPr="00C80322">
        <w:t>: Du landar på Kathmandu Airport och körs sedan till Kathmandu Guest House där du hälsas välkommen med middag. Du landar i Pokhara med vårt lilla flygplan. Ankomsten kommer att ske runt middagstid. På hotellet serveras du en äkta nepalesisk lunch.</w:t>
      </w:r>
    </w:p>
    <w:bookmarkEnd w:id="1"/>
    <w:p w14:paraId="16E9034A" w14:textId="77777777" w:rsidR="006833DA" w:rsidRPr="00DB1857" w:rsidRDefault="00C80322" w:rsidP="00DB1857">
      <w:pPr>
        <w:rPr>
          <w:b/>
        </w:rPr>
      </w:pPr>
      <w:r w:rsidRPr="00DB1857">
        <w:rPr>
          <w:b/>
        </w:rPr>
        <w:t>Dag 2, Pokhara, morgon</w:t>
      </w:r>
    </w:p>
    <w:p w14:paraId="042FD8BF" w14:textId="77777777" w:rsidR="00DB1857" w:rsidRDefault="00C80322" w:rsidP="00DB1857">
      <w:r w:rsidRPr="00C80322">
        <w:rPr>
          <w:u w:val="single"/>
        </w:rPr>
        <w:t>Äventyr:</w:t>
      </w:r>
      <w:r w:rsidRPr="00C80322">
        <w:t xml:space="preserve"> Med vårt lilla flygplan får du göra en rundflygning till Pokhara med utsikt över foten av Himalaya.</w:t>
      </w:r>
    </w:p>
    <w:p w14:paraId="3A9AC6F8" w14:textId="77777777" w:rsidR="006833DA" w:rsidRDefault="00C80322" w:rsidP="00DB1857">
      <w:r w:rsidRPr="00C80322">
        <w:rPr>
          <w:u w:val="single"/>
        </w:rPr>
        <w:t>Reseinformation</w:t>
      </w:r>
      <w:r w:rsidRPr="00C80322">
        <w:t>: Hela dagen kommer att ägnas åt sightseeing.</w:t>
      </w:r>
    </w:p>
    <w:p w14:paraId="5ECFD8AE" w14:textId="77777777" w:rsidR="006833DA" w:rsidRPr="00DB1857" w:rsidRDefault="00C80322" w:rsidP="00DB1857">
      <w:pPr>
        <w:rPr>
          <w:b/>
        </w:rPr>
      </w:pPr>
      <w:r w:rsidRPr="00DB1857">
        <w:rPr>
          <w:b/>
        </w:rPr>
        <w:t>Dag 2, Kathmandu, eftermiddag</w:t>
      </w:r>
    </w:p>
    <w:p w14:paraId="66B87B14" w14:textId="77777777" w:rsidR="006833DA" w:rsidRDefault="00C80322" w:rsidP="00DB1857">
      <w:r w:rsidRPr="00C80322">
        <w:rPr>
          <w:u w:val="single"/>
        </w:rPr>
        <w:t>Äventyr:</w:t>
      </w:r>
      <w:r w:rsidRPr="00C80322">
        <w:t xml:space="preserve"> Du får utforska Kathmandus livliga och färggranna marknader, där du kan njuta av prakten och handla till låga priser. Promenera längs de smala gränderna och ät en bit mat på någon av de många restauranterna.</w:t>
      </w:r>
      <w:bookmarkStart w:id="2" w:name="AddGlosDay3"/>
    </w:p>
    <w:p w14:paraId="4E568F5F" w14:textId="77777777" w:rsidR="006833DA" w:rsidRDefault="00C80322" w:rsidP="00DB1857">
      <w:r w:rsidRPr="00C80322">
        <w:rPr>
          <w:u w:val="single"/>
        </w:rPr>
        <w:t>Reseinformation</w:t>
      </w:r>
      <w:r w:rsidRPr="00C80322">
        <w:t>: Eftermiddagen dag 2 kan du utforska Kathmandu, med lunch och middag bekostat av Costoso Resor.</w:t>
      </w:r>
      <w:bookmarkEnd w:id="2"/>
    </w:p>
    <w:p w14:paraId="69C718EF" w14:textId="77777777" w:rsidR="006833DA" w:rsidRPr="00DB1857" w:rsidRDefault="00C80322" w:rsidP="00DB1857">
      <w:pPr>
        <w:rPr>
          <w:b/>
        </w:rPr>
      </w:pPr>
      <w:bookmarkStart w:id="3" w:name="GlosDay3"/>
      <w:r w:rsidRPr="00DB1857">
        <w:rPr>
          <w:b/>
        </w:rPr>
        <w:t>Dag 3, Gorkha</w:t>
      </w:r>
    </w:p>
    <w:p w14:paraId="16147878" w14:textId="77777777" w:rsidR="006833DA" w:rsidRDefault="00C80322" w:rsidP="00DB1857">
      <w:r w:rsidRPr="00C80322">
        <w:rPr>
          <w:u w:val="single"/>
        </w:rPr>
        <w:t>Äventyr</w:t>
      </w:r>
      <w:r w:rsidRPr="00C80322">
        <w:t>: Vid ankomsten till Gorkha, får du en första glimt av en bergsby. Du lär dig om Nepals fascinerande historia vid palatset i Gorkha, där Narayan Shah, den förste kungen som enade landet under 1700-talet, och vars ättlingar fortfarande regerar. Utsikt över det imponerande berget Himalchuli från ett av de bästa lägena i Himalaya.</w:t>
      </w:r>
    </w:p>
    <w:p w14:paraId="2A5E5FCC" w14:textId="77777777" w:rsidR="006833DA" w:rsidRDefault="00C80322" w:rsidP="00DB1857">
      <w:r w:rsidRPr="00C80322">
        <w:rPr>
          <w:u w:val="single"/>
        </w:rPr>
        <w:t>Reseinformation</w:t>
      </w:r>
      <w:r w:rsidRPr="00C80322">
        <w:t>: Du reser till Gorkha i centrala Nepal. Därifrån tar du en kort vandring till ditt första läger.</w:t>
      </w:r>
    </w:p>
    <w:p w14:paraId="018DE48A" w14:textId="77777777" w:rsidR="006833DA" w:rsidRDefault="00C80322" w:rsidP="00DB1857">
      <w:bookmarkStart w:id="4" w:name="Footnote2"/>
      <w:r w:rsidRPr="00C80322">
        <w:rPr>
          <w:u w:val="single"/>
        </w:rPr>
        <w:t>Logi</w:t>
      </w:r>
      <w:r w:rsidRPr="00C80322">
        <w:t>: Enpersonstält går inte att ordna här.</w:t>
      </w:r>
      <w:bookmarkStart w:id="5" w:name="a"/>
      <w:bookmarkEnd w:id="5"/>
    </w:p>
    <w:bookmarkEnd w:id="3"/>
    <w:p w14:paraId="3B8523ED" w14:textId="77777777" w:rsidR="006833DA" w:rsidRPr="00DB1857" w:rsidRDefault="00C80322" w:rsidP="00DB1857">
      <w:pPr>
        <w:rPr>
          <w:b/>
        </w:rPr>
      </w:pPr>
      <w:r w:rsidRPr="00DB1857">
        <w:rPr>
          <w:b/>
        </w:rPr>
        <w:t>Dag 4-5, Darondi Khola-floden</w:t>
      </w:r>
    </w:p>
    <w:p w14:paraId="7DC011DD" w14:textId="77777777" w:rsidR="006833DA" w:rsidRDefault="00C80322" w:rsidP="00DB1857">
      <w:r w:rsidRPr="00C80322">
        <w:rPr>
          <w:u w:val="single"/>
        </w:rPr>
        <w:t>Äventyr</w:t>
      </w:r>
      <w:r w:rsidRPr="00C80322">
        <w:t>: På morgonen</w:t>
      </w:r>
      <w:bookmarkStart w:id="6" w:name="NewFootnote"/>
      <w:bookmarkEnd w:id="6"/>
      <w:r w:rsidRPr="00C80322">
        <w:t xml:space="preserve"> går vi ned till Darondi Khola-floden, som flyter förbi byar och sockerrörsfält. Om vi har tur, kan vi på eftermiddagsvandringen se undulater och andra exotiska fåglar. Följande dag fortsätter vandringen genom grönskande skogar och bördiga risfält utefter floden till Baluwater.</w:t>
      </w:r>
      <w:bookmarkStart w:id="7" w:name="G1Annotation"/>
    </w:p>
    <w:p w14:paraId="4C7A3DA0" w14:textId="77777777" w:rsidR="00DB1857" w:rsidRDefault="00C80322" w:rsidP="00DB1857">
      <w:r w:rsidRPr="00C80322">
        <w:rPr>
          <w:u w:val="single"/>
        </w:rPr>
        <w:t>Reseinformation</w:t>
      </w:r>
      <w:r w:rsidRPr="00C80322">
        <w:t>: Detta är den första långa vandringen. Du stiger upp 6.00 och lämnar lägret en timme senare.</w:t>
      </w:r>
      <w:bookmarkEnd w:id="4"/>
      <w:r w:rsidRPr="00C80322">
        <w:t xml:space="preserve"> Klockan 12 äter vi lunch. Efter en stunds paus fortsätter vi mot nästa lägerplats, dit vi anländer </w:t>
      </w:r>
      <w:r w:rsidRPr="00C80322">
        <w:lastRenderedPageBreak/>
        <w:t>ca 16.00. Här väntar te. Vila fram till middagen, som serveras 18.00. Du kan sedan sitta kvar i det stora mattältet för en pratstund eller krypa ner i sovsäcken i ditt eget tält med en bra bok.</w:t>
      </w:r>
    </w:p>
    <w:p w14:paraId="089B0429" w14:textId="77777777" w:rsidR="006833DA" w:rsidRPr="00DB1857" w:rsidRDefault="00C80322" w:rsidP="00DB1857">
      <w:pPr>
        <w:rPr>
          <w:b/>
        </w:rPr>
      </w:pPr>
      <w:r w:rsidRPr="00DB1857">
        <w:rPr>
          <w:b/>
        </w:rPr>
        <w:t>Dag 6, Barpak</w:t>
      </w:r>
      <w:bookmarkEnd w:id="7"/>
    </w:p>
    <w:p w14:paraId="3DFB54FD" w14:textId="77777777" w:rsidR="006833DA" w:rsidRDefault="00C80322" w:rsidP="00DB1857">
      <w:r w:rsidRPr="00C80322">
        <w:rPr>
          <w:u w:val="single"/>
        </w:rPr>
        <w:t>Äventyr</w:t>
      </w:r>
      <w:r w:rsidRPr="00C80322">
        <w:t>: Efter bergsklättring från floddalen når vi en ekskog, varifrån vi tar oss vidare till terassodlingar med hirs och majs. Du får göra ett besök i den stora byn Gurung med dess vackra utsikt över berget Boudha Himal.</w:t>
      </w:r>
    </w:p>
    <w:p w14:paraId="6DF83B4F" w14:textId="77777777" w:rsidR="00DB1857" w:rsidRPr="00DB1857" w:rsidRDefault="00DB1857" w:rsidP="00DB1857">
      <w:pPr>
        <w:rPr>
          <w:b/>
        </w:rPr>
      </w:pPr>
      <w:r w:rsidRPr="00DB1857">
        <w:rPr>
          <w:b/>
        </w:rPr>
        <w:t>Dag 7, Darchya Lekh</w:t>
      </w:r>
    </w:p>
    <w:p w14:paraId="670837E3" w14:textId="77777777" w:rsidR="006833DA" w:rsidRDefault="00C80322" w:rsidP="00DB1857">
      <w:r w:rsidRPr="00C80322">
        <w:rPr>
          <w:u w:val="words"/>
        </w:rPr>
        <w:t>Äventyr:</w:t>
      </w:r>
      <w:r w:rsidRPr="00C80322">
        <w:t xml:space="preserve"> Du kommer att träffa på flera olika ekologiska zoner på vägen upp mot topplägret nära krönet av berget Darchya Lekh (</w:t>
      </w:r>
      <w:smartTag w:uri="urn:schemas-microsoft-com:office:smarttags" w:element="metricconverter">
        <w:smartTagPr>
          <w:attr w:name="ProductID" w:val="10 500 m"/>
        </w:smartTagPr>
        <w:r w:rsidRPr="00C80322">
          <w:t>10 500 m</w:t>
        </w:r>
      </w:smartTag>
      <w:r w:rsidRPr="00C80322">
        <w:t>). Därifrån är utsikten storslagen över Himalaya; från Annapurnas och Machhapuchhare i väster till Manaslu, Boudha, Minalchuli, Ganesh Himal, Lapsang Karbo, Langtang och Paldor i öster.</w:t>
      </w:r>
    </w:p>
    <w:p w14:paraId="4154F8C6" w14:textId="77777777" w:rsidR="006833DA" w:rsidRDefault="00C80322" w:rsidP="00DB1857">
      <w:r w:rsidRPr="00C80322">
        <w:rPr>
          <w:u w:val="words"/>
        </w:rPr>
        <w:t>Reseinformation</w:t>
      </w:r>
      <w:r w:rsidRPr="00C80322">
        <w:t>: Detta är den mest ansträngande turen, så vi slår läger tidigt, runt 14.00.</w:t>
      </w:r>
    </w:p>
    <w:p w14:paraId="73D8A0B0" w14:textId="77777777" w:rsidR="006833DA" w:rsidRPr="00DB1857" w:rsidRDefault="00C80322" w:rsidP="00DB1857">
      <w:pPr>
        <w:rPr>
          <w:b/>
        </w:rPr>
      </w:pPr>
      <w:r w:rsidRPr="00DB1857">
        <w:rPr>
          <w:b/>
        </w:rPr>
        <w:t>Dag 8-9, Garichap</w:t>
      </w:r>
    </w:p>
    <w:p w14:paraId="58997B32" w14:textId="77777777" w:rsidR="006833DA" w:rsidRDefault="00C80322" w:rsidP="00DB1857">
      <w:r w:rsidRPr="00C80322">
        <w:rPr>
          <w:u w:val="single"/>
        </w:rPr>
        <w:t>Äventyr</w:t>
      </w:r>
      <w:r w:rsidRPr="00C80322">
        <w:t>: Här åker du över bergskammen med fantastiska vyer över bergstopparna i norr, liksom låglandet i söder. Detta är en brant passage nedåt med flera utmanande bergsväggar.</w:t>
      </w:r>
    </w:p>
    <w:p w14:paraId="1317FF5D" w14:textId="77777777" w:rsidR="006833DA" w:rsidRDefault="00C80322" w:rsidP="00DB1857">
      <w:r w:rsidRPr="00C80322">
        <w:rPr>
          <w:u w:val="single"/>
        </w:rPr>
        <w:t>Reseinformation</w:t>
      </w:r>
      <w:r w:rsidRPr="00C80322">
        <w:t>: Den första natten slår vi läger vid ett vackert hindu-tempel på bergstoppen, med lekande rhesus-apor i närheten. Den andra natten tillbringas i Langtang.</w:t>
      </w:r>
    </w:p>
    <w:p w14:paraId="1AAC503B" w14:textId="77777777" w:rsidR="006833DA" w:rsidRPr="00DB1857" w:rsidRDefault="00C80322" w:rsidP="00DB1857">
      <w:pPr>
        <w:rPr>
          <w:b/>
        </w:rPr>
      </w:pPr>
      <w:r w:rsidRPr="00DB1857">
        <w:rPr>
          <w:b/>
        </w:rPr>
        <w:t>Dag 10, Trisuli-floden</w:t>
      </w:r>
    </w:p>
    <w:p w14:paraId="5F8E98CF" w14:textId="77777777" w:rsidR="006833DA" w:rsidRDefault="00C80322" w:rsidP="00DB1857">
      <w:r w:rsidRPr="00C80322">
        <w:rPr>
          <w:u w:val="single"/>
        </w:rPr>
        <w:t>Äventyr</w:t>
      </w:r>
      <w:r w:rsidRPr="00C80322">
        <w:t xml:space="preserve">: Resans två sista dagar tillbringas i djungeln. Royal Chitwan National Park är ett fascinerande vildmarksreservat för bengalisk tiger, indisk noshörning, rhesus- och langurapa, vildsvin, läppbjörn, utter och många arter av hjort och tropiska fåglar. Vi gör dagliga utfärder på elefantryggen, i kanot, i jeep eller till fots med vana naturvetare som guider. </w:t>
      </w:r>
    </w:p>
    <w:p w14:paraId="7C8931EF" w14:textId="77777777" w:rsidR="006833DA" w:rsidRDefault="00C80322" w:rsidP="00DB1857">
      <w:r w:rsidRPr="00C80322">
        <w:rPr>
          <w:u w:val="single"/>
        </w:rPr>
        <w:t>Resefakta</w:t>
      </w:r>
      <w:r w:rsidRPr="00C80322">
        <w:t>: På morgonen far vi med flotte nedför floden till Mugling. Jeepar tar oss till det berömda Tiger Tops Djungle Hotel där vi tillbringar natten. Nästa natt bor vi i ett bekvämt tältläger.</w:t>
      </w:r>
    </w:p>
    <w:p w14:paraId="364D9DE1" w14:textId="77777777" w:rsidR="006833DA" w:rsidRPr="008462EE" w:rsidRDefault="00C80322" w:rsidP="008462EE">
      <w:pPr>
        <w:rPr>
          <w:b/>
        </w:rPr>
      </w:pPr>
      <w:r w:rsidRPr="008462EE">
        <w:rPr>
          <w:b/>
        </w:rPr>
        <w:t>Dag 13, Katmandu</w:t>
      </w:r>
    </w:p>
    <w:p w14:paraId="5AAE848C" w14:textId="77777777" w:rsidR="006833DA" w:rsidRPr="00DB1857" w:rsidRDefault="00C80322" w:rsidP="00DB1857">
      <w:r w:rsidRPr="00C80322">
        <w:rPr>
          <w:u w:val="single"/>
        </w:rPr>
        <w:t>Äventyr</w:t>
      </w:r>
      <w:r w:rsidRPr="00C80322">
        <w:t>: Du återvänder till Katmandu i vårt lilla flygplan och får en sista gång njuta av den fantastiska utsikten över Himalaya.</w:t>
      </w:r>
    </w:p>
    <w:p w14:paraId="741FD775" w14:textId="77777777" w:rsidR="006833DA" w:rsidRDefault="00C80322" w:rsidP="00DB1857">
      <w:r w:rsidRPr="00C80322">
        <w:rPr>
          <w:u w:val="single"/>
        </w:rPr>
        <w:t>Resefakta</w:t>
      </w:r>
      <w:r w:rsidRPr="00C80322">
        <w:t>: Den sista eftermiddagen är fri och du äter lunch på egen hand. På kvällen avskedsmiddag med gruppen.</w:t>
      </w:r>
    </w:p>
    <w:sectPr w:rsidR="006833DA" w:rsidSect="006833DA">
      <w:headerReference w:type="default" r:id="rId7"/>
      <w:footerReference w:type="default" r:id="rId8"/>
      <w:footnotePr>
        <w:pos w:val="beneathText"/>
      </w:footnotePr>
      <w:pgSz w:w="11907" w:h="16840"/>
      <w:pgMar w:top="1701" w:right="1701"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6C785" w14:textId="77777777" w:rsidR="00FE2CA4" w:rsidRDefault="00FE2CA4" w:rsidP="00FE2CA4">
      <w:pPr>
        <w:spacing w:after="0" w:line="240" w:lineRule="auto"/>
      </w:pPr>
      <w:r>
        <w:separator/>
      </w:r>
    </w:p>
  </w:endnote>
  <w:endnote w:type="continuationSeparator" w:id="0">
    <w:p w14:paraId="752B9B79" w14:textId="77777777" w:rsidR="00FE2CA4" w:rsidRDefault="00FE2CA4" w:rsidP="00FE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D953D" w14:textId="77777777" w:rsidR="00FE2CA4" w:rsidRDefault="009537E5" w:rsidP="00FE2CA4">
    <w:pPr>
      <w:pStyle w:val="Footer"/>
      <w:jc w:val="right"/>
    </w:pPr>
    <w:r>
      <w:fldChar w:fldCharType="begin"/>
    </w:r>
    <w:r>
      <w:instrText xml:space="preserve"> PAGE   \* MERGEFORMAT </w:instrText>
    </w:r>
    <w:r>
      <w:fldChar w:fldCharType="separate"/>
    </w:r>
    <w:r w:rsidR="000A4BB4">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1C4F5" w14:textId="77777777" w:rsidR="00FE2CA4" w:rsidRDefault="00FE2CA4" w:rsidP="00FE2CA4">
      <w:pPr>
        <w:spacing w:after="0" w:line="240" w:lineRule="auto"/>
      </w:pPr>
      <w:r>
        <w:separator/>
      </w:r>
    </w:p>
  </w:footnote>
  <w:footnote w:type="continuationSeparator" w:id="0">
    <w:p w14:paraId="77F3536A" w14:textId="77777777" w:rsidR="00FE2CA4" w:rsidRDefault="00FE2CA4" w:rsidP="00FE2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BD31" w14:textId="33B93F82" w:rsidR="00FE2CA4" w:rsidRPr="00FE2CA4" w:rsidRDefault="009537E5">
    <w:pPr>
      <w:pStyle w:val="Header"/>
      <w:rPr>
        <w:lang w:val="sv-SE"/>
      </w:rPr>
    </w:pPr>
    <w:r>
      <w:fldChar w:fldCharType="begin"/>
    </w:r>
    <w:r>
      <w:instrText xml:space="preserve"> FILENAME   \* MERGEFORMAT </w:instrText>
    </w:r>
    <w:r>
      <w:fldChar w:fldCharType="separate"/>
    </w:r>
    <w:r w:rsidRPr="009537E5">
      <w:rPr>
        <w:noProof/>
        <w:lang w:val="sv-SE"/>
      </w:rPr>
      <w:t>Resa i Nepal</w:t>
    </w:r>
    <w:r>
      <w:rPr>
        <w:noProof/>
      </w:rPr>
      <w:t>.docx</w:t>
    </w:r>
    <w:r>
      <w:rPr>
        <w:noProof/>
        <w:lang w:val="sv-S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1C97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8C56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32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F4E0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609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E6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74F5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5A39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024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5851AC"/>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304"/>
  <w:hyphenationZone w:val="425"/>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0322"/>
    <w:rsid w:val="000A4BB4"/>
    <w:rsid w:val="0021032E"/>
    <w:rsid w:val="0040672C"/>
    <w:rsid w:val="00436006"/>
    <w:rsid w:val="00493F07"/>
    <w:rsid w:val="004A2FAB"/>
    <w:rsid w:val="00550A10"/>
    <w:rsid w:val="006833DA"/>
    <w:rsid w:val="008462EE"/>
    <w:rsid w:val="008A27BC"/>
    <w:rsid w:val="009537E5"/>
    <w:rsid w:val="00C80322"/>
    <w:rsid w:val="00DB1857"/>
    <w:rsid w:val="00FE2C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D68B3A"/>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2EE"/>
    <w:pPr>
      <w:spacing w:before="0"/>
    </w:pPr>
    <w:rPr>
      <w:sz w:val="20"/>
      <w:szCs w:val="20"/>
    </w:rPr>
  </w:style>
  <w:style w:type="paragraph" w:styleId="Heading1">
    <w:name w:val="heading 1"/>
    <w:basedOn w:val="Normal"/>
    <w:next w:val="Normal"/>
    <w:link w:val="Heading1Char"/>
    <w:uiPriority w:val="9"/>
    <w:qFormat/>
    <w:rsid w:val="004360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4360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4360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4360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4360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4360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4360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4360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360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436006"/>
    <w:pPr>
      <w:spacing w:after="0" w:line="240" w:lineRule="auto"/>
    </w:pPr>
  </w:style>
  <w:style w:type="paragraph" w:styleId="Title">
    <w:name w:val="Title"/>
    <w:basedOn w:val="Normal"/>
    <w:next w:val="Normal"/>
    <w:link w:val="TitleChar"/>
    <w:uiPriority w:val="10"/>
    <w:qFormat/>
    <w:rsid w:val="004360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436006"/>
    <w:rPr>
      <w:caps/>
      <w:color w:val="4F81BD" w:themeColor="accent1"/>
      <w:spacing w:val="10"/>
      <w:kern w:val="28"/>
      <w:sz w:val="52"/>
      <w:szCs w:val="52"/>
    </w:rPr>
  </w:style>
  <w:style w:type="character" w:customStyle="1" w:styleId="Heading1Char">
    <w:name w:val="Heading 1 Char"/>
    <w:basedOn w:val="DefaultParagraphFont"/>
    <w:link w:val="Heading1"/>
    <w:uiPriority w:val="9"/>
    <w:rsid w:val="004360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436006"/>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436006"/>
    <w:rPr>
      <w:caps/>
      <w:color w:val="243F60" w:themeColor="accent1" w:themeShade="7F"/>
      <w:spacing w:val="15"/>
    </w:rPr>
  </w:style>
  <w:style w:type="character" w:customStyle="1" w:styleId="Heading4Char">
    <w:name w:val="Heading 4 Char"/>
    <w:basedOn w:val="DefaultParagraphFont"/>
    <w:link w:val="Heading4"/>
    <w:uiPriority w:val="9"/>
    <w:semiHidden/>
    <w:rsid w:val="00436006"/>
    <w:rPr>
      <w:caps/>
      <w:color w:val="365F91" w:themeColor="accent1" w:themeShade="BF"/>
      <w:spacing w:val="10"/>
    </w:rPr>
  </w:style>
  <w:style w:type="character" w:customStyle="1" w:styleId="Heading5Char">
    <w:name w:val="Heading 5 Char"/>
    <w:basedOn w:val="DefaultParagraphFont"/>
    <w:link w:val="Heading5"/>
    <w:uiPriority w:val="9"/>
    <w:semiHidden/>
    <w:rsid w:val="00436006"/>
    <w:rPr>
      <w:caps/>
      <w:color w:val="365F91" w:themeColor="accent1" w:themeShade="BF"/>
      <w:spacing w:val="10"/>
    </w:rPr>
  </w:style>
  <w:style w:type="character" w:customStyle="1" w:styleId="Heading6Char">
    <w:name w:val="Heading 6 Char"/>
    <w:basedOn w:val="DefaultParagraphFont"/>
    <w:link w:val="Heading6"/>
    <w:uiPriority w:val="9"/>
    <w:semiHidden/>
    <w:rsid w:val="00436006"/>
    <w:rPr>
      <w:caps/>
      <w:color w:val="365F91" w:themeColor="accent1" w:themeShade="BF"/>
      <w:spacing w:val="10"/>
    </w:rPr>
  </w:style>
  <w:style w:type="character" w:customStyle="1" w:styleId="Heading7Char">
    <w:name w:val="Heading 7 Char"/>
    <w:basedOn w:val="DefaultParagraphFont"/>
    <w:link w:val="Heading7"/>
    <w:uiPriority w:val="9"/>
    <w:semiHidden/>
    <w:rsid w:val="00436006"/>
    <w:rPr>
      <w:caps/>
      <w:color w:val="365F91" w:themeColor="accent1" w:themeShade="BF"/>
      <w:spacing w:val="10"/>
    </w:rPr>
  </w:style>
  <w:style w:type="character" w:customStyle="1" w:styleId="Heading8Char">
    <w:name w:val="Heading 8 Char"/>
    <w:basedOn w:val="DefaultParagraphFont"/>
    <w:link w:val="Heading8"/>
    <w:uiPriority w:val="9"/>
    <w:semiHidden/>
    <w:rsid w:val="00436006"/>
    <w:rPr>
      <w:caps/>
      <w:spacing w:val="10"/>
      <w:sz w:val="18"/>
      <w:szCs w:val="18"/>
    </w:rPr>
  </w:style>
  <w:style w:type="character" w:customStyle="1" w:styleId="Heading9Char">
    <w:name w:val="Heading 9 Char"/>
    <w:basedOn w:val="DefaultParagraphFont"/>
    <w:link w:val="Heading9"/>
    <w:uiPriority w:val="9"/>
    <w:semiHidden/>
    <w:rsid w:val="00436006"/>
    <w:rPr>
      <w:i/>
      <w:caps/>
      <w:spacing w:val="10"/>
      <w:sz w:val="18"/>
      <w:szCs w:val="18"/>
    </w:rPr>
  </w:style>
  <w:style w:type="paragraph" w:styleId="Caption">
    <w:name w:val="caption"/>
    <w:basedOn w:val="Normal"/>
    <w:next w:val="Normal"/>
    <w:uiPriority w:val="35"/>
    <w:semiHidden/>
    <w:unhideWhenUsed/>
    <w:qFormat/>
    <w:rsid w:val="00436006"/>
    <w:rPr>
      <w:b/>
      <w:bCs/>
      <w:color w:val="365F91" w:themeColor="accent1" w:themeShade="BF"/>
      <w:sz w:val="16"/>
      <w:szCs w:val="16"/>
    </w:rPr>
  </w:style>
  <w:style w:type="paragraph" w:styleId="Subtitle">
    <w:name w:val="Subtitle"/>
    <w:basedOn w:val="Normal"/>
    <w:next w:val="Normal"/>
    <w:link w:val="SubtitleChar"/>
    <w:uiPriority w:val="11"/>
    <w:qFormat/>
    <w:rsid w:val="004360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436006"/>
    <w:rPr>
      <w:caps/>
      <w:color w:val="595959" w:themeColor="text1" w:themeTint="A6"/>
      <w:spacing w:val="10"/>
      <w:sz w:val="24"/>
      <w:szCs w:val="24"/>
    </w:rPr>
  </w:style>
  <w:style w:type="character" w:styleId="Strong">
    <w:name w:val="Strong"/>
    <w:uiPriority w:val="22"/>
    <w:qFormat/>
    <w:rsid w:val="00436006"/>
    <w:rPr>
      <w:b/>
      <w:bCs/>
    </w:rPr>
  </w:style>
  <w:style w:type="character" w:styleId="Emphasis">
    <w:name w:val="Emphasis"/>
    <w:uiPriority w:val="20"/>
    <w:qFormat/>
    <w:rsid w:val="00436006"/>
    <w:rPr>
      <w:caps/>
      <w:color w:val="243F60" w:themeColor="accent1" w:themeShade="7F"/>
      <w:spacing w:val="5"/>
    </w:rPr>
  </w:style>
  <w:style w:type="character" w:customStyle="1" w:styleId="NoSpacingChar">
    <w:name w:val="No Spacing Char"/>
    <w:basedOn w:val="DefaultParagraphFont"/>
    <w:link w:val="NoSpacing"/>
    <w:uiPriority w:val="1"/>
    <w:rsid w:val="00436006"/>
    <w:rPr>
      <w:sz w:val="20"/>
      <w:szCs w:val="20"/>
    </w:rPr>
  </w:style>
  <w:style w:type="paragraph" w:styleId="ListParagraph">
    <w:name w:val="List Paragraph"/>
    <w:basedOn w:val="Normal"/>
    <w:uiPriority w:val="34"/>
    <w:qFormat/>
    <w:rsid w:val="00436006"/>
    <w:pPr>
      <w:ind w:left="720"/>
      <w:contextualSpacing/>
    </w:pPr>
  </w:style>
  <w:style w:type="paragraph" w:styleId="Quote">
    <w:name w:val="Quote"/>
    <w:basedOn w:val="Normal"/>
    <w:next w:val="Normal"/>
    <w:link w:val="QuoteChar"/>
    <w:uiPriority w:val="29"/>
    <w:qFormat/>
    <w:rsid w:val="00436006"/>
    <w:rPr>
      <w:i/>
      <w:iCs/>
    </w:rPr>
  </w:style>
  <w:style w:type="character" w:customStyle="1" w:styleId="QuoteChar">
    <w:name w:val="Quote Char"/>
    <w:basedOn w:val="DefaultParagraphFont"/>
    <w:link w:val="Quote"/>
    <w:uiPriority w:val="29"/>
    <w:rsid w:val="00436006"/>
    <w:rPr>
      <w:i/>
      <w:iCs/>
      <w:sz w:val="20"/>
      <w:szCs w:val="20"/>
    </w:rPr>
  </w:style>
  <w:style w:type="paragraph" w:styleId="IntenseQuote">
    <w:name w:val="Intense Quote"/>
    <w:basedOn w:val="Normal"/>
    <w:next w:val="Normal"/>
    <w:link w:val="IntenseQuoteChar"/>
    <w:uiPriority w:val="30"/>
    <w:qFormat/>
    <w:rsid w:val="004360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436006"/>
    <w:rPr>
      <w:i/>
      <w:iCs/>
      <w:color w:val="4F81BD" w:themeColor="accent1"/>
      <w:sz w:val="20"/>
      <w:szCs w:val="20"/>
    </w:rPr>
  </w:style>
  <w:style w:type="character" w:styleId="SubtleEmphasis">
    <w:name w:val="Subtle Emphasis"/>
    <w:uiPriority w:val="19"/>
    <w:qFormat/>
    <w:rsid w:val="00436006"/>
    <w:rPr>
      <w:i/>
      <w:iCs/>
      <w:color w:val="243F60" w:themeColor="accent1" w:themeShade="7F"/>
    </w:rPr>
  </w:style>
  <w:style w:type="character" w:styleId="IntenseEmphasis">
    <w:name w:val="Intense Emphasis"/>
    <w:uiPriority w:val="21"/>
    <w:qFormat/>
    <w:rsid w:val="00436006"/>
    <w:rPr>
      <w:b/>
      <w:bCs/>
      <w:caps/>
      <w:color w:val="243F60" w:themeColor="accent1" w:themeShade="7F"/>
      <w:spacing w:val="10"/>
    </w:rPr>
  </w:style>
  <w:style w:type="character" w:styleId="SubtleReference">
    <w:name w:val="Subtle Reference"/>
    <w:uiPriority w:val="31"/>
    <w:qFormat/>
    <w:rsid w:val="00436006"/>
    <w:rPr>
      <w:b/>
      <w:bCs/>
      <w:color w:val="4F81BD" w:themeColor="accent1"/>
    </w:rPr>
  </w:style>
  <w:style w:type="character" w:styleId="IntenseReference">
    <w:name w:val="Intense Reference"/>
    <w:uiPriority w:val="32"/>
    <w:qFormat/>
    <w:rsid w:val="00436006"/>
    <w:rPr>
      <w:b/>
      <w:bCs/>
      <w:i/>
      <w:iCs/>
      <w:caps/>
      <w:color w:val="4F81BD" w:themeColor="accent1"/>
    </w:rPr>
  </w:style>
  <w:style w:type="character" w:styleId="BookTitle">
    <w:name w:val="Book Title"/>
    <w:uiPriority w:val="33"/>
    <w:qFormat/>
    <w:rsid w:val="00436006"/>
    <w:rPr>
      <w:b/>
      <w:bCs/>
      <w:i/>
      <w:iCs/>
      <w:spacing w:val="9"/>
    </w:rPr>
  </w:style>
  <w:style w:type="paragraph" w:styleId="TOCHeading">
    <w:name w:val="TOC Heading"/>
    <w:basedOn w:val="Heading1"/>
    <w:next w:val="Normal"/>
    <w:uiPriority w:val="39"/>
    <w:semiHidden/>
    <w:unhideWhenUsed/>
    <w:qFormat/>
    <w:rsid w:val="00436006"/>
    <w:pPr>
      <w:outlineLvl w:val="9"/>
    </w:pPr>
  </w:style>
  <w:style w:type="paragraph" w:styleId="Header">
    <w:name w:val="header"/>
    <w:basedOn w:val="Normal"/>
    <w:link w:val="HeaderChar"/>
    <w:uiPriority w:val="99"/>
    <w:semiHidden/>
    <w:unhideWhenUsed/>
    <w:rsid w:val="00FE2CA4"/>
    <w:pPr>
      <w:tabs>
        <w:tab w:val="center" w:pos="4536"/>
        <w:tab w:val="right" w:pos="9072"/>
      </w:tabs>
      <w:spacing w:after="0" w:line="240" w:lineRule="auto"/>
    </w:pPr>
    <w:rPr>
      <w:i/>
    </w:rPr>
  </w:style>
  <w:style w:type="character" w:customStyle="1" w:styleId="HeaderChar">
    <w:name w:val="Header Char"/>
    <w:basedOn w:val="DefaultParagraphFont"/>
    <w:link w:val="Header"/>
    <w:uiPriority w:val="99"/>
    <w:semiHidden/>
    <w:rsid w:val="00FE2CA4"/>
    <w:rPr>
      <w:i/>
      <w:sz w:val="20"/>
      <w:szCs w:val="20"/>
    </w:rPr>
  </w:style>
  <w:style w:type="paragraph" w:styleId="Footer">
    <w:name w:val="footer"/>
    <w:basedOn w:val="Normal"/>
    <w:link w:val="FooterChar"/>
    <w:uiPriority w:val="99"/>
    <w:semiHidden/>
    <w:unhideWhenUsed/>
    <w:rsid w:val="00FE2CA4"/>
    <w:pPr>
      <w:tabs>
        <w:tab w:val="center" w:pos="4536"/>
        <w:tab w:val="right" w:pos="9072"/>
      </w:tabs>
      <w:spacing w:after="0" w:line="240" w:lineRule="auto"/>
    </w:pPr>
    <w:rPr>
      <w:i/>
    </w:rPr>
  </w:style>
  <w:style w:type="character" w:customStyle="1" w:styleId="FooterChar">
    <w:name w:val="Footer Char"/>
    <w:basedOn w:val="DefaultParagraphFont"/>
    <w:link w:val="Footer"/>
    <w:uiPriority w:val="99"/>
    <w:semiHidden/>
    <w:rsid w:val="00FE2CA4"/>
    <w:rPr>
      <w:i/>
      <w:sz w:val="20"/>
      <w:szCs w:val="20"/>
    </w:rPr>
  </w:style>
  <w:style w:type="character" w:styleId="PageNumber">
    <w:name w:val="page number"/>
    <w:basedOn w:val="DefaultParagraphFont"/>
    <w:uiPriority w:val="99"/>
    <w:semiHidden/>
    <w:unhideWhenUsed/>
    <w:rsid w:val="00550A10"/>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641</Words>
  <Characters>3429</Characters>
  <Application>Microsoft Office Word</Application>
  <DocSecurity>0</DocSecurity>
  <Lines>60</Lines>
  <Paragraphs>31</Paragraphs>
  <ScaleCrop>false</ScaleCrop>
  <HeadingPairs>
    <vt:vector size="2" baseType="variant">
      <vt:variant>
        <vt:lpstr>Rubrik</vt:lpstr>
      </vt:variant>
      <vt:variant>
        <vt:i4>1</vt:i4>
      </vt:variant>
    </vt:vector>
  </HeadingPairs>
  <TitlesOfParts>
    <vt:vector size="1" baseType="lpstr">
      <vt:lpstr/>
    </vt:vector>
  </TitlesOfParts>
  <Company>Addskills</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Marie-Louise Nohlgren</dc:creator>
  <cp:lastModifiedBy>Kursledarna</cp:lastModifiedBy>
  <cp:revision>8</cp:revision>
  <cp:lastPrinted>2020-07-03T06:06:00Z</cp:lastPrinted>
  <dcterms:created xsi:type="dcterms:W3CDTF">2009-04-08T12:57:00Z</dcterms:created>
  <dcterms:modified xsi:type="dcterms:W3CDTF">2020-07-03T06:06:00Z</dcterms:modified>
</cp:coreProperties>
</file>